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Times New Roman" w:hAnsi="Times New Roman"/>
          <w:b/>
          <w:b/>
          <w:bCs/>
        </w:rPr>
      </w:pPr>
      <w:r>
        <w:drawing>
          <wp:anchor behindDoc="0" distT="0" distB="0" distL="0" distR="0" simplePos="0" locked="0" layoutInCell="0" allowOverlap="1" relativeHeight="3">
            <wp:simplePos x="0" y="0"/>
            <wp:positionH relativeFrom="margin">
              <wp:align>right</wp:align>
            </wp:positionH>
            <wp:positionV relativeFrom="margin">
              <wp:align>top</wp:align>
            </wp:positionV>
            <wp:extent cx="914400" cy="914400"/>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914400" cy="914400"/>
                    </a:xfrm>
                    <a:prstGeom prst="rect">
                      <a:avLst/>
                    </a:prstGeom>
                  </pic:spPr>
                </pic:pic>
              </a:graphicData>
            </a:graphic>
          </wp:anchor>
        </w:drawing>
        <w:drawing>
          <wp:anchor behindDoc="0" distT="0" distB="0" distL="0" distR="0" simplePos="0" locked="0" layoutInCell="0" allowOverlap="1" relativeHeight="2">
            <wp:simplePos x="0" y="0"/>
            <wp:positionH relativeFrom="margin">
              <wp:align>left</wp:align>
            </wp:positionH>
            <wp:positionV relativeFrom="margin">
              <wp:align>top</wp:align>
            </wp:positionV>
            <wp:extent cx="914400" cy="914400"/>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914400" cy="914400"/>
                    </a:xfrm>
                    <a:prstGeom prst="rect">
                      <a:avLst/>
                    </a:prstGeom>
                  </pic:spPr>
                </pic:pic>
              </a:graphicData>
            </a:graphic>
          </wp:anchor>
        </w:drawing>
      </w:r>
      <w:r>
        <w:rPr>
          <w:rFonts w:ascii="Times New Roman" w:hAnsi="Times New Roman"/>
          <w:b/>
          <w:bCs/>
          <w:sz w:val="40"/>
          <w:szCs w:val="40"/>
        </w:rPr>
        <w:t>Whole Genome Sequencing (WGS)</w:t>
      </w:r>
      <w:r>
        <w:rPr>
          <w:rFonts w:ascii="Times New Roman" w:hAnsi="Times New Roman"/>
          <w:b/>
          <w:bCs/>
        </w:rPr>
        <w:t xml:space="preserve"> </w:t>
      </w:r>
    </w:p>
    <w:p>
      <w:pPr>
        <w:pStyle w:val="Normal"/>
        <w:bidi w:val="0"/>
        <w:jc w:val="center"/>
        <w:rPr>
          <w:rFonts w:ascii="Times New Roman" w:hAnsi="Times New Roman"/>
          <w:b w:val="false"/>
          <w:b w:val="false"/>
          <w:bCs w:val="false"/>
          <w:i/>
          <w:i/>
          <w:iCs/>
          <w:sz w:val="28"/>
          <w:szCs w:val="28"/>
        </w:rPr>
      </w:pPr>
      <w:r>
        <w:rPr>
          <w:rFonts w:ascii="Times New Roman" w:hAnsi="Times New Roman"/>
          <w:b w:val="false"/>
          <w:bCs w:val="false"/>
          <w:i/>
          <w:iCs/>
          <w:sz w:val="28"/>
          <w:szCs w:val="28"/>
        </w:rPr>
        <w:t>by Scott E. Lee</w:t>
      </w:r>
    </w:p>
    <w:p>
      <w:pPr>
        <w:pStyle w:val="Normal"/>
        <w:bidi w:val="0"/>
        <w:jc w:val="center"/>
        <w:rPr>
          <w:rFonts w:ascii="Times New Roman" w:hAnsi="Times New Roman"/>
          <w:b w:val="false"/>
          <w:b w:val="false"/>
          <w:bCs w:val="false"/>
        </w:rPr>
      </w:pPr>
      <w:hyperlink r:id="rId4">
        <w:r>
          <w:rPr>
            <w:rStyle w:val="InternetLink"/>
            <w:rFonts w:ascii="Times New Roman" w:hAnsi="Times New Roman"/>
            <w:b w:val="false"/>
            <w:bCs w:val="false"/>
            <w:sz w:val="28"/>
            <w:szCs w:val="28"/>
          </w:rPr>
          <w:t>Scott@Sc</w:t>
        </w:r>
      </w:hyperlink>
      <w:hyperlink r:id="rId5">
        <w:r>
          <w:rPr>
            <w:rStyle w:val="InternetLink"/>
            <w:rFonts w:ascii="Times New Roman" w:hAnsi="Times New Roman"/>
            <w:b w:val="false"/>
            <w:bCs w:val="false"/>
            <w:sz w:val="28"/>
            <w:szCs w:val="28"/>
          </w:rPr>
          <w:t>o</w:t>
        </w:r>
      </w:hyperlink>
      <w:hyperlink r:id="rId6">
        <w:r>
          <w:rPr>
            <w:rStyle w:val="InternetLink"/>
            <w:rFonts w:ascii="Times New Roman" w:hAnsi="Times New Roman"/>
            <w:b w:val="false"/>
            <w:bCs w:val="false"/>
            <w:sz w:val="28"/>
            <w:szCs w:val="28"/>
          </w:rPr>
          <w:t>ttLee.com</w:t>
        </w:r>
      </w:hyperlink>
    </w:p>
    <w:p>
      <w:pPr>
        <w:pStyle w:val="Normal"/>
        <w:bidi w:val="0"/>
        <w:jc w:val="center"/>
        <w:rPr>
          <w:rFonts w:ascii="Times New Roman" w:hAnsi="Times New Roman"/>
          <w:b w:val="false"/>
          <w:b w:val="false"/>
          <w:bCs w:val="false"/>
        </w:rPr>
      </w:pPr>
      <w:hyperlink r:id="rId7">
        <w:r>
          <w:rPr>
            <w:rStyle w:val="InternetLink"/>
            <w:rFonts w:ascii="Times New Roman" w:hAnsi="Times New Roman"/>
            <w:b w:val="false"/>
            <w:bCs w:val="false"/>
            <w:sz w:val="28"/>
            <w:szCs w:val="28"/>
          </w:rPr>
          <w:t>GenealogyTechTalks.com</w:t>
        </w:r>
      </w:hyperlink>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This article covers th</w:t>
      </w:r>
      <w:r>
        <w:rPr>
          <w:rFonts w:ascii="Times New Roman" w:hAnsi="Times New Roman"/>
          <w:sz w:val="28"/>
          <w:szCs w:val="28"/>
        </w:rPr>
        <w:t>e</w:t>
      </w:r>
      <w:r>
        <w:rPr>
          <w:rFonts w:ascii="Times New Roman" w:hAnsi="Times New Roman"/>
          <w:sz w:val="28"/>
          <w:szCs w:val="28"/>
        </w:rPr>
        <w:t xml:space="preserve"> state of genealogical DNA testing as of </w:t>
      </w:r>
      <w:r>
        <w:rPr>
          <w:rFonts w:ascii="Times New Roman" w:hAnsi="Times New Roman"/>
          <w:sz w:val="28"/>
          <w:szCs w:val="28"/>
        </w:rPr>
        <w:t>September</w:t>
      </w:r>
      <w:r>
        <w:rPr>
          <w:rFonts w:ascii="Times New Roman" w:hAnsi="Times New Roman"/>
          <w:sz w:val="28"/>
          <w:szCs w:val="28"/>
        </w:rPr>
        <w:t xml:space="preserve"> 2026.</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Until recently, three types of DNA tests have been used by genealogists: autosomal (the most common), Y-DNA, and mitochondrial DNA. However, a new test is gaining traction: whole-genome sequencing (WGS). As its name implies, it examines the entire genome rather than just parts of it. Traditional genealogy DNA tests examine selected markers or specific regions of the genome rather than sequencing the entire nuclear genome. Autosomal tests typically examine hundreds of thousands of selected SNPs, while Y-DNA and mitochondrial tests concentrate on the Y chromosome or mitochondrial genome. WGS attempts to sequence nearly the entire genome, including the Y chromosome and mitochondrial DNA, over 3 billion </w:t>
      </w:r>
      <w:r>
        <w:rPr>
          <w:rFonts w:ascii="Times New Roman" w:hAnsi="Times New Roman"/>
          <w:sz w:val="28"/>
          <w:szCs w:val="28"/>
        </w:rPr>
        <w:t>nucleotides</w:t>
      </w:r>
      <w:r>
        <w:rPr>
          <w:rFonts w:ascii="Times New Roman" w:hAnsi="Times New Roman"/>
          <w:sz w:val="28"/>
          <w:szCs w:val="28"/>
        </w:rPr>
        <w:t xml:space="preserve"> (or 6 billion if counting both copies).</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On the surface, it appears this completely replaces all the other tests, but that’s not necessarily true. Even though it collects the raw data on the Y chromosome, it does not do the analysis provided by Y chromosome testing. So the raw data is there, but the analysis is missing in the current WGS testing. The same is true for mitochondrial DNA testing. Although WGS samples the entire mitochondrial DNA, it does not include the analysis provided by a mitochondrial DNA test. That may change in the future, but that’s the state today. </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Another issue is that WGS is more expensive than other DNA tests, ranging from hundreds of dollars to over a thousand. At least one genealogy company </w:t>
      </w:r>
      <w:r>
        <w:rPr>
          <w:rFonts w:ascii="Times New Roman" w:hAnsi="Times New Roman"/>
          <w:sz w:val="28"/>
          <w:szCs w:val="28"/>
        </w:rPr>
        <w:t xml:space="preserve">(MyHeritage, as of </w:t>
      </w:r>
      <w:r>
        <w:rPr>
          <w:rFonts w:ascii="Times New Roman" w:hAnsi="Times New Roman"/>
          <w:sz w:val="28"/>
          <w:szCs w:val="28"/>
        </w:rPr>
        <w:t>September</w:t>
      </w:r>
      <w:r>
        <w:rPr>
          <w:rFonts w:ascii="Times New Roman" w:hAnsi="Times New Roman"/>
          <w:sz w:val="28"/>
          <w:szCs w:val="28"/>
        </w:rPr>
        <w:t xml:space="preserve"> 2026)</w:t>
      </w:r>
      <w:r>
        <w:rPr>
          <w:rFonts w:ascii="Times New Roman" w:hAnsi="Times New Roman"/>
          <w:sz w:val="28"/>
          <w:szCs w:val="28"/>
        </w:rPr>
        <w:t xml:space="preserve"> is offer</w:t>
      </w:r>
      <w:r>
        <w:rPr>
          <w:rFonts w:ascii="Times New Roman" w:hAnsi="Times New Roman"/>
          <w:sz w:val="28"/>
          <w:szCs w:val="28"/>
        </w:rPr>
        <w:t>ing</w:t>
      </w:r>
      <w:r>
        <w:rPr>
          <w:rFonts w:ascii="Times New Roman" w:hAnsi="Times New Roman"/>
          <w:sz w:val="28"/>
          <w:szCs w:val="28"/>
        </w:rPr>
        <w:t xml:space="preserve"> WGS at a lower cost but </w:t>
      </w:r>
      <w:r>
        <w:rPr>
          <w:rFonts w:ascii="Times New Roman" w:hAnsi="Times New Roman"/>
          <w:sz w:val="28"/>
          <w:szCs w:val="28"/>
        </w:rPr>
        <w:t>with</w:t>
      </w:r>
      <w:r>
        <w:rPr>
          <w:rFonts w:ascii="Times New Roman" w:hAnsi="Times New Roman"/>
          <w:sz w:val="28"/>
          <w:szCs w:val="28"/>
        </w:rPr>
        <w:t xml:space="preserve"> low </w:t>
      </w:r>
      <w:r>
        <w:rPr>
          <w:rFonts w:ascii="Times New Roman" w:hAnsi="Times New Roman"/>
          <w:sz w:val="28"/>
          <w:szCs w:val="28"/>
        </w:rPr>
        <w:t>read depth</w:t>
      </w:r>
      <w:r>
        <w:rPr>
          <w:rFonts w:ascii="Times New Roman" w:hAnsi="Times New Roman"/>
          <w:sz w:val="28"/>
          <w:szCs w:val="28"/>
        </w:rPr>
        <w:t xml:space="preserve">. The gold standard </w:t>
      </w:r>
      <w:r>
        <w:rPr>
          <w:rFonts w:ascii="Times New Roman" w:hAnsi="Times New Roman"/>
          <w:sz w:val="28"/>
          <w:szCs w:val="28"/>
        </w:rPr>
        <w:t>for</w:t>
      </w:r>
      <w:r>
        <w:rPr>
          <w:rFonts w:ascii="Times New Roman" w:hAnsi="Times New Roman"/>
          <w:sz w:val="28"/>
          <w:szCs w:val="28"/>
        </w:rPr>
        <w:t xml:space="preserve"> WGS is a </w:t>
      </w:r>
      <w:r>
        <w:rPr>
          <w:rFonts w:ascii="Times New Roman" w:hAnsi="Times New Roman"/>
          <w:sz w:val="28"/>
          <w:szCs w:val="28"/>
        </w:rPr>
        <w:t>read depth</w:t>
      </w:r>
      <w:r>
        <w:rPr>
          <w:rFonts w:ascii="Times New Roman" w:hAnsi="Times New Roman"/>
          <w:sz w:val="28"/>
          <w:szCs w:val="28"/>
        </w:rPr>
        <w:t xml:space="preserve"> of 30X, mean</w:t>
      </w:r>
      <w:r>
        <w:rPr>
          <w:rFonts w:ascii="Times New Roman" w:hAnsi="Times New Roman"/>
          <w:sz w:val="28"/>
          <w:szCs w:val="28"/>
        </w:rPr>
        <w:t>ing</w:t>
      </w:r>
      <w:r>
        <w:rPr>
          <w:rFonts w:ascii="Times New Roman" w:hAnsi="Times New Roman"/>
          <w:sz w:val="28"/>
          <w:szCs w:val="28"/>
        </w:rPr>
        <w:t xml:space="preserve"> that, on average, every position in the genome is sampled 30 times. Some spots will be sampled more often, and some less. However, currently, </w:t>
      </w:r>
      <w:r>
        <w:rPr>
          <w:rFonts w:ascii="Times New Roman" w:hAnsi="Times New Roman"/>
          <w:sz w:val="28"/>
          <w:szCs w:val="28"/>
        </w:rPr>
        <w:t>MyHeritage</w:t>
      </w:r>
      <w:r>
        <w:rPr>
          <w:rFonts w:ascii="Times New Roman" w:hAnsi="Times New Roman"/>
          <w:sz w:val="28"/>
          <w:szCs w:val="28"/>
        </w:rPr>
        <w:t xml:space="preserve"> uses 2X. That means each spot of the genome is sampled only twice on average. As a result, some places are sampled more often, while others aren’t sampled at all. Low-pass WGS works for autosomal genealogy because common variants occur in characteristic combinations called haplotypes. By comparing the observed DNA with large reference panels, statistical imputation can infer many variants that were not directly observed. This works particularly well for common autosomal variants but is much less suitable when the goal is to discover a rare or previously unknown mutation.</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When choosing a DNA test, three use cases should be considered:</w:t>
      </w:r>
    </w:p>
    <w:p>
      <w:pPr>
        <w:pStyle w:val="Normal"/>
        <w:numPr>
          <w:ilvl w:val="0"/>
          <w:numId w:val="1"/>
        </w:numPr>
        <w:bidi w:val="0"/>
        <w:jc w:val="left"/>
        <w:rPr/>
      </w:pPr>
      <w:r>
        <w:rPr>
          <w:rFonts w:ascii="Times New Roman" w:hAnsi="Times New Roman"/>
          <w:b/>
          <w:bCs/>
          <w:sz w:val="28"/>
          <w:szCs w:val="28"/>
        </w:rPr>
        <w:t>Autosomal matching and ethnicity</w:t>
      </w:r>
      <w:r>
        <w:rPr>
          <w:rFonts w:ascii="Times New Roman" w:hAnsi="Times New Roman"/>
          <w:sz w:val="28"/>
          <w:szCs w:val="28"/>
        </w:rPr>
        <w:t xml:space="preserve"> – 2X read depth, combined with statistical reconstruction, appears adequate for company-provided autosomal matching and ethnicity estimates. </w:t>
      </w:r>
      <w:r>
        <w:rPr>
          <w:rFonts w:ascii="Times New Roman" w:hAnsi="Times New Roman"/>
          <w:sz w:val="28"/>
          <w:szCs w:val="28"/>
        </w:rPr>
        <w:t xml:space="preserve">This is why MyHeritage now uses this in place of traditional autosomal testing. </w:t>
      </w:r>
      <w:r>
        <w:rPr>
          <w:rFonts w:ascii="Times New Roman" w:hAnsi="Times New Roman"/>
          <w:sz w:val="28"/>
          <w:szCs w:val="28"/>
        </w:rPr>
        <w:t>The statistically inferred variants appear to be accurate enough for these company-provided results.</w:t>
      </w:r>
    </w:p>
    <w:p>
      <w:pPr>
        <w:pStyle w:val="Normal"/>
        <w:numPr>
          <w:ilvl w:val="0"/>
          <w:numId w:val="1"/>
        </w:numPr>
        <w:bidi w:val="0"/>
        <w:jc w:val="left"/>
        <w:rPr/>
      </w:pPr>
      <w:r>
        <w:rPr>
          <w:rFonts w:ascii="Times New Roman" w:hAnsi="Times New Roman"/>
          <w:b/>
          <w:bCs/>
          <w:sz w:val="28"/>
          <w:szCs w:val="28"/>
        </w:rPr>
        <w:t>Y-DNA and mtDNA lineage analysis</w:t>
      </w:r>
      <w:r>
        <w:rPr>
          <w:rFonts w:ascii="Times New Roman" w:hAnsi="Times New Roman"/>
          <w:sz w:val="28"/>
          <w:szCs w:val="28"/>
        </w:rPr>
        <w:t xml:space="preserve"> – </w:t>
      </w:r>
      <w:r>
        <w:rPr>
          <w:rFonts w:ascii="Times New Roman" w:hAnsi="Times New Roman"/>
          <w:sz w:val="28"/>
          <w:szCs w:val="28"/>
        </w:rPr>
        <w:t>2X read depth is weak for this use case.</w:t>
      </w:r>
    </w:p>
    <w:p>
      <w:pPr>
        <w:pStyle w:val="Normal"/>
        <w:numPr>
          <w:ilvl w:val="0"/>
          <w:numId w:val="1"/>
        </w:numPr>
        <w:bidi w:val="0"/>
        <w:jc w:val="left"/>
        <w:rPr/>
      </w:pPr>
      <w:r>
        <w:rPr>
          <w:rFonts w:ascii="Times New Roman" w:hAnsi="Times New Roman"/>
          <w:b/>
          <w:bCs/>
          <w:sz w:val="28"/>
          <w:szCs w:val="28"/>
        </w:rPr>
        <w:t>Archival/future-proof raw data</w:t>
      </w:r>
      <w:r>
        <w:rPr>
          <w:rFonts w:ascii="Times New Roman" w:hAnsi="Times New Roman"/>
          <w:sz w:val="28"/>
          <w:szCs w:val="28"/>
        </w:rPr>
        <w:t xml:space="preserve"> – </w:t>
      </w:r>
      <w:r>
        <w:rPr>
          <w:rFonts w:ascii="Times New Roman" w:hAnsi="Times New Roman"/>
          <w:sz w:val="28"/>
          <w:szCs w:val="28"/>
        </w:rPr>
        <w:t>2X read depth is poor for this use case. 30X is strongly recommended instead.</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The reason 2X WGS is adequate for autosomal matching and ethnicity, but not for other uses, is because autosomal DNA is passed down in large, blocky segments, making it easy for an algorithm to use statistics to fill in missing data based on </w:t>
      </w:r>
      <w:r>
        <w:rPr>
          <w:rFonts w:ascii="Times New Roman" w:hAnsi="Times New Roman"/>
          <w:sz w:val="28"/>
          <w:szCs w:val="28"/>
        </w:rPr>
        <w:t>closely related</w:t>
      </w:r>
      <w:r>
        <w:rPr>
          <w:rFonts w:ascii="Times New Roman" w:hAnsi="Times New Roman"/>
          <w:sz w:val="28"/>
          <w:szCs w:val="28"/>
        </w:rPr>
        <w:t xml:space="preserve"> populations. In contrast, Y-DNA and mtDNA lineage analysis often hinges on identifying individual, single-nucleotide mutations. If a 2X low-pass scan misses that exact spot, a critical branch of the family tree remains invisible.</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Perhaps the most significant factor in choosing a DNA test is database size. Testing with a company that has a large </w:t>
      </w:r>
      <w:r>
        <w:rPr>
          <w:rFonts w:ascii="Times New Roman" w:hAnsi="Times New Roman"/>
          <w:sz w:val="28"/>
          <w:szCs w:val="28"/>
        </w:rPr>
        <w:t xml:space="preserve">user </w:t>
      </w:r>
      <w:r>
        <w:rPr>
          <w:rFonts w:ascii="Times New Roman" w:hAnsi="Times New Roman"/>
          <w:sz w:val="28"/>
          <w:szCs w:val="28"/>
        </w:rPr>
        <w:t xml:space="preserve">database will </w:t>
      </w:r>
      <w:r>
        <w:rPr>
          <w:rFonts w:ascii="Times New Roman" w:hAnsi="Times New Roman"/>
          <w:sz w:val="28"/>
          <w:szCs w:val="28"/>
        </w:rPr>
        <w:t xml:space="preserve">yield </w:t>
      </w:r>
      <w:r>
        <w:rPr>
          <w:rFonts w:ascii="Times New Roman" w:hAnsi="Times New Roman"/>
          <w:sz w:val="28"/>
          <w:szCs w:val="28"/>
        </w:rPr>
        <w:t>many</w:t>
      </w:r>
      <w:r>
        <w:rPr>
          <w:rFonts w:ascii="Times New Roman" w:hAnsi="Times New Roman"/>
          <w:sz w:val="28"/>
          <w:szCs w:val="28"/>
        </w:rPr>
        <w:t xml:space="preserve"> individuals with matching DNA. </w:t>
      </w:r>
      <w:r>
        <w:rPr>
          <w:rFonts w:ascii="Times New Roman" w:hAnsi="Times New Roman"/>
          <w:sz w:val="28"/>
          <w:szCs w:val="28"/>
        </w:rPr>
        <w:t>For autosomal DNA, t</w:t>
      </w:r>
      <w:r>
        <w:rPr>
          <w:rFonts w:ascii="Times New Roman" w:hAnsi="Times New Roman"/>
          <w:sz w:val="28"/>
          <w:szCs w:val="28"/>
        </w:rPr>
        <w:t>hese are the approximate publicly reported or estimated database sizes (number of people taking that test):</w:t>
      </w:r>
    </w:p>
    <w:p>
      <w:pPr>
        <w:pStyle w:val="Normal"/>
        <w:numPr>
          <w:ilvl w:val="0"/>
          <w:numId w:val="2"/>
        </w:numPr>
        <w:bidi w:val="0"/>
        <w:jc w:val="left"/>
        <w:rPr>
          <w:rFonts w:ascii="Times New Roman" w:hAnsi="Times New Roman"/>
          <w:sz w:val="28"/>
          <w:szCs w:val="28"/>
        </w:rPr>
      </w:pPr>
      <w:r>
        <w:rPr>
          <w:rFonts w:ascii="Times New Roman" w:hAnsi="Times New Roman"/>
          <w:sz w:val="28"/>
          <w:szCs w:val="28"/>
        </w:rPr>
        <w:t xml:space="preserve">Ancestry.com </w:t>
      </w:r>
      <w:r>
        <w:rPr>
          <w:rFonts w:ascii="Times New Roman" w:hAnsi="Times New Roman"/>
          <w:sz w:val="28"/>
          <w:szCs w:val="28"/>
        </w:rPr>
        <w:t xml:space="preserve">is the largest, with </w:t>
      </w:r>
      <w:r>
        <w:rPr>
          <w:rFonts w:ascii="Times New Roman" w:hAnsi="Times New Roman"/>
          <w:sz w:val="28"/>
          <w:szCs w:val="28"/>
        </w:rPr>
        <w:t xml:space="preserve">over 30 million </w:t>
      </w:r>
      <w:r>
        <w:rPr>
          <w:rFonts w:ascii="Times New Roman" w:hAnsi="Times New Roman"/>
          <w:sz w:val="28"/>
          <w:szCs w:val="28"/>
        </w:rPr>
        <w:t>tests.</w:t>
      </w:r>
    </w:p>
    <w:p>
      <w:pPr>
        <w:pStyle w:val="Normal"/>
        <w:numPr>
          <w:ilvl w:val="0"/>
          <w:numId w:val="2"/>
        </w:numPr>
        <w:bidi w:val="0"/>
        <w:jc w:val="left"/>
        <w:rPr>
          <w:rFonts w:ascii="Times New Roman" w:hAnsi="Times New Roman"/>
          <w:sz w:val="28"/>
          <w:szCs w:val="28"/>
        </w:rPr>
      </w:pPr>
      <w:r>
        <w:rPr>
          <w:rFonts w:ascii="Times New Roman" w:hAnsi="Times New Roman"/>
          <w:sz w:val="28"/>
          <w:szCs w:val="28"/>
        </w:rPr>
        <w:t>23AndMe is second with about 1</w:t>
      </w:r>
      <w:r>
        <w:rPr>
          <w:rFonts w:ascii="Times New Roman" w:hAnsi="Times New Roman"/>
          <w:sz w:val="28"/>
          <w:szCs w:val="28"/>
        </w:rPr>
        <w:t>4 to 1</w:t>
      </w:r>
      <w:r>
        <w:rPr>
          <w:rFonts w:ascii="Times New Roman" w:hAnsi="Times New Roman"/>
          <w:sz w:val="28"/>
          <w:szCs w:val="28"/>
        </w:rPr>
        <w:t>5 million tests.</w:t>
      </w:r>
    </w:p>
    <w:p>
      <w:pPr>
        <w:pStyle w:val="Normal"/>
        <w:numPr>
          <w:ilvl w:val="0"/>
          <w:numId w:val="2"/>
        </w:numPr>
        <w:bidi w:val="0"/>
        <w:jc w:val="left"/>
        <w:rPr>
          <w:rFonts w:ascii="Times New Roman" w:hAnsi="Times New Roman"/>
          <w:sz w:val="28"/>
          <w:szCs w:val="28"/>
        </w:rPr>
      </w:pPr>
      <w:r>
        <w:rPr>
          <w:rFonts w:ascii="Times New Roman" w:hAnsi="Times New Roman"/>
          <w:sz w:val="28"/>
          <w:szCs w:val="28"/>
        </w:rPr>
        <w:t xml:space="preserve">MyHeritage DNA has about </w:t>
      </w:r>
      <w:r>
        <w:rPr>
          <w:rFonts w:ascii="Times New Roman" w:hAnsi="Times New Roman"/>
          <w:sz w:val="28"/>
          <w:szCs w:val="28"/>
        </w:rPr>
        <w:t>9.6</w:t>
      </w:r>
      <w:r>
        <w:rPr>
          <w:rFonts w:ascii="Times New Roman" w:hAnsi="Times New Roman"/>
          <w:sz w:val="28"/>
          <w:szCs w:val="28"/>
        </w:rPr>
        <w:t xml:space="preserve"> million tests.</w:t>
      </w:r>
    </w:p>
    <w:p>
      <w:pPr>
        <w:pStyle w:val="Normal"/>
        <w:numPr>
          <w:ilvl w:val="0"/>
          <w:numId w:val="2"/>
        </w:numPr>
        <w:bidi w:val="0"/>
        <w:jc w:val="left"/>
        <w:rPr>
          <w:rFonts w:ascii="Times New Roman" w:hAnsi="Times New Roman"/>
          <w:sz w:val="28"/>
          <w:szCs w:val="28"/>
        </w:rPr>
      </w:pPr>
      <w:r>
        <w:rPr>
          <w:rFonts w:ascii="Times New Roman" w:hAnsi="Times New Roman"/>
          <w:sz w:val="28"/>
          <w:szCs w:val="28"/>
        </w:rPr>
        <w:t>GEDmatch has about 2.2 million tests.</w:t>
      </w:r>
    </w:p>
    <w:p>
      <w:pPr>
        <w:pStyle w:val="Normal"/>
        <w:numPr>
          <w:ilvl w:val="0"/>
          <w:numId w:val="2"/>
        </w:numPr>
        <w:bidi w:val="0"/>
        <w:jc w:val="left"/>
        <w:rPr>
          <w:rFonts w:ascii="Times New Roman" w:hAnsi="Times New Roman"/>
          <w:sz w:val="28"/>
          <w:szCs w:val="28"/>
        </w:rPr>
      </w:pPr>
      <w:r>
        <w:rPr>
          <w:rFonts w:ascii="Times New Roman" w:hAnsi="Times New Roman"/>
          <w:sz w:val="28"/>
          <w:szCs w:val="28"/>
        </w:rPr>
        <w:t xml:space="preserve">FamilyTreeDNA has about 1.8 million </w:t>
      </w:r>
      <w:r>
        <w:rPr>
          <w:rFonts w:ascii="Times New Roman" w:hAnsi="Times New Roman"/>
          <w:sz w:val="28"/>
          <w:szCs w:val="28"/>
        </w:rPr>
        <w:t>tests</w:t>
      </w:r>
      <w:r>
        <w:rPr>
          <w:rFonts w:ascii="Times New Roman" w:hAnsi="Times New Roman"/>
          <w:sz w:val="28"/>
          <w:szCs w:val="28"/>
        </w:rPr>
        <w:t>.</w:t>
      </w:r>
    </w:p>
    <w:p>
      <w:pPr>
        <w:pStyle w:val="Normal"/>
        <w:numPr>
          <w:ilvl w:val="0"/>
          <w:numId w:val="2"/>
        </w:numPr>
        <w:bidi w:val="0"/>
        <w:jc w:val="left"/>
        <w:rPr>
          <w:rFonts w:ascii="Times New Roman" w:hAnsi="Times New Roman"/>
          <w:sz w:val="28"/>
          <w:szCs w:val="28"/>
        </w:rPr>
      </w:pPr>
      <w:r>
        <w:rPr>
          <w:rFonts w:ascii="Times New Roman" w:hAnsi="Times New Roman"/>
          <w:sz w:val="28"/>
          <w:szCs w:val="28"/>
        </w:rPr>
        <w:t>LivingDNA has about 1 million tests.</w:t>
      </w:r>
    </w:p>
    <w:p>
      <w:pPr>
        <w:pStyle w:val="Normal"/>
        <w:bidi w:val="0"/>
        <w:jc w:val="left"/>
        <w:rPr>
          <w:rFonts w:ascii="Times New Roman" w:hAnsi="Times New Roman"/>
          <w:sz w:val="28"/>
          <w:szCs w:val="28"/>
        </w:rPr>
      </w:pPr>
      <w:r>
        <w:rPr>
          <w:rFonts w:ascii="Times New Roman" w:hAnsi="Times New Roman"/>
          <w:sz w:val="28"/>
          <w:szCs w:val="28"/>
        </w:rPr>
        <w:t xml:space="preserve">But that doesn’t mean you should only test with the largest – test </w:t>
      </w:r>
      <w:r>
        <w:rPr>
          <w:rFonts w:ascii="Times New Roman" w:hAnsi="Times New Roman"/>
          <w:sz w:val="28"/>
          <w:szCs w:val="28"/>
        </w:rPr>
        <w:t>with</w:t>
      </w:r>
      <w:r>
        <w:rPr>
          <w:rFonts w:ascii="Times New Roman" w:hAnsi="Times New Roman"/>
          <w:sz w:val="28"/>
          <w:szCs w:val="28"/>
        </w:rPr>
        <w:t xml:space="preserve"> all that you can afford. Some allow uploading a test </w:t>
      </w:r>
      <w:r>
        <w:rPr>
          <w:rFonts w:ascii="Times New Roman" w:hAnsi="Times New Roman"/>
          <w:sz w:val="28"/>
          <w:szCs w:val="28"/>
        </w:rPr>
        <w:t>from</w:t>
      </w:r>
      <w:r>
        <w:rPr>
          <w:rFonts w:ascii="Times New Roman" w:hAnsi="Times New Roman"/>
          <w:sz w:val="28"/>
          <w:szCs w:val="28"/>
        </w:rPr>
        <w:t xml:space="preserve"> another company for free or at a reduced cost.</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For </w:t>
      </w:r>
      <w:r>
        <w:rPr>
          <w:rFonts w:ascii="Times New Roman" w:hAnsi="Times New Roman"/>
          <w:sz w:val="28"/>
          <w:szCs w:val="28"/>
        </w:rPr>
        <w:t xml:space="preserve">traditional </w:t>
      </w:r>
      <w:r>
        <w:rPr>
          <w:rFonts w:ascii="Times New Roman" w:hAnsi="Times New Roman"/>
          <w:sz w:val="28"/>
          <w:szCs w:val="28"/>
        </w:rPr>
        <w:t xml:space="preserve">Y-DNA and mtDNA testing, FamilyTreeDNA </w:t>
      </w:r>
      <w:r>
        <w:rPr>
          <w:rFonts w:ascii="Times New Roman" w:hAnsi="Times New Roman"/>
          <w:sz w:val="28"/>
          <w:szCs w:val="28"/>
        </w:rPr>
        <w:t xml:space="preserve">is the only </w:t>
      </w:r>
      <w:r>
        <w:rPr>
          <w:rFonts w:ascii="Times New Roman" w:hAnsi="Times New Roman"/>
          <w:sz w:val="28"/>
          <w:szCs w:val="28"/>
        </w:rPr>
        <w:t>major, publicly accessible database.</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FamilyTreeDNA has taken a </w:t>
      </w:r>
      <w:r>
        <w:rPr>
          <w:rFonts w:ascii="Times New Roman" w:hAnsi="Times New Roman"/>
          <w:sz w:val="28"/>
          <w:szCs w:val="28"/>
        </w:rPr>
        <w:t xml:space="preserve">slightly </w:t>
      </w:r>
      <w:r>
        <w:rPr>
          <w:rFonts w:ascii="Times New Roman" w:hAnsi="Times New Roman"/>
          <w:sz w:val="28"/>
          <w:szCs w:val="28"/>
        </w:rPr>
        <w:t xml:space="preserve">different approach. Its Family Finder test now uses targeted next-generation sequencing </w:t>
      </w:r>
      <w:r>
        <w:rPr>
          <w:rFonts w:ascii="Times New Roman" w:hAnsi="Times New Roman"/>
          <w:sz w:val="28"/>
          <w:szCs w:val="28"/>
        </w:rPr>
        <w:t>(NGS)</w:t>
      </w:r>
      <w:r>
        <w:rPr>
          <w:rFonts w:ascii="Times New Roman" w:hAnsi="Times New Roman"/>
          <w:sz w:val="28"/>
          <w:szCs w:val="28"/>
        </w:rPr>
        <w:t xml:space="preserve"> rather than whole-genome sequencing. Instead of reading the entire genome at low depth, it reads selected genealogically useful regions at higher depth. This may prove to be another path forward for autosomal genealogy testing.</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Whole Genome Sequencing (WGS) </w:t>
      </w:r>
      <w:r>
        <w:rPr>
          <w:rFonts w:ascii="Times New Roman" w:hAnsi="Times New Roman"/>
          <w:sz w:val="28"/>
          <w:szCs w:val="28"/>
        </w:rPr>
        <w:t xml:space="preserve">is the best choice for archival/future-proof raw data. </w:t>
      </w:r>
      <w:r>
        <w:rPr>
          <w:rFonts w:ascii="Times New Roman" w:hAnsi="Times New Roman"/>
          <w:sz w:val="28"/>
          <w:szCs w:val="28"/>
        </w:rPr>
        <w:t xml:space="preserve">Because it records DNA across the nuclear genome, including the sex chromosomes, and also includes mitochondrial DNA, it is the most complete genetic record available to genealogists. 30X WGS is not perfect </w:t>
      </w:r>
      <w:r>
        <w:rPr>
          <w:rFonts w:ascii="Times New Roman" w:hAnsi="Times New Roman"/>
          <w:sz w:val="28"/>
          <w:szCs w:val="28"/>
        </w:rPr>
        <w:t>(some regions are hard to sequence or align, and coverage varies)</w:t>
      </w:r>
      <w:r>
        <w:rPr>
          <w:rFonts w:ascii="Times New Roman" w:hAnsi="Times New Roman"/>
          <w:sz w:val="28"/>
          <w:szCs w:val="28"/>
        </w:rPr>
        <w:t>, but it is the closest practical consumer test today to an archival record of a person’s DNA.</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Since genealogy DNA companies are not yet offering high </w:t>
      </w:r>
      <w:r>
        <w:rPr>
          <w:rFonts w:ascii="Times New Roman" w:hAnsi="Times New Roman"/>
          <w:sz w:val="28"/>
          <w:szCs w:val="28"/>
        </w:rPr>
        <w:t>read depth</w:t>
      </w:r>
      <w:r>
        <w:rPr>
          <w:rFonts w:ascii="Times New Roman" w:hAnsi="Times New Roman"/>
          <w:sz w:val="28"/>
          <w:szCs w:val="28"/>
        </w:rPr>
        <w:t xml:space="preserve"> testing, the </w:t>
      </w:r>
      <w:r>
        <w:rPr>
          <w:rFonts w:ascii="Times New Roman" w:hAnsi="Times New Roman"/>
          <w:sz w:val="28"/>
          <w:szCs w:val="28"/>
        </w:rPr>
        <w:t>main</w:t>
      </w:r>
      <w:r>
        <w:rPr>
          <w:rFonts w:ascii="Times New Roman" w:hAnsi="Times New Roman"/>
          <w:sz w:val="28"/>
          <w:szCs w:val="28"/>
        </w:rPr>
        <w:t xml:space="preserve"> alternative </w:t>
      </w:r>
      <w:r>
        <w:rPr>
          <w:rFonts w:ascii="Times New Roman" w:hAnsi="Times New Roman"/>
          <w:sz w:val="28"/>
          <w:szCs w:val="28"/>
        </w:rPr>
        <w:t xml:space="preserve">for high quality </w:t>
      </w:r>
      <w:r>
        <w:rPr>
          <w:rFonts w:ascii="Times New Roman" w:hAnsi="Times New Roman"/>
          <w:sz w:val="28"/>
          <w:szCs w:val="28"/>
        </w:rPr>
        <w:t>WG</w:t>
      </w:r>
      <w:r>
        <w:rPr>
          <w:rFonts w:ascii="Times New Roman" w:hAnsi="Times New Roman"/>
          <w:sz w:val="28"/>
          <w:szCs w:val="28"/>
        </w:rPr>
        <w:t>S</w:t>
      </w:r>
      <w:r>
        <w:rPr>
          <w:rFonts w:ascii="Times New Roman" w:hAnsi="Times New Roman"/>
          <w:sz w:val="28"/>
          <w:szCs w:val="28"/>
        </w:rPr>
        <w:t xml:space="preserve"> is to </w:t>
      </w:r>
      <w:r>
        <w:rPr>
          <w:rFonts w:ascii="Times New Roman" w:hAnsi="Times New Roman"/>
          <w:sz w:val="28"/>
          <w:szCs w:val="28"/>
        </w:rPr>
        <w:t>use</w:t>
      </w:r>
      <w:r>
        <w:rPr>
          <w:rFonts w:ascii="Times New Roman" w:hAnsi="Times New Roman"/>
          <w:sz w:val="28"/>
          <w:szCs w:val="28"/>
        </w:rPr>
        <w:t xml:space="preserve"> a </w:t>
      </w:r>
      <w:r>
        <w:rPr>
          <w:rFonts w:ascii="Times New Roman" w:hAnsi="Times New Roman"/>
          <w:sz w:val="28"/>
          <w:szCs w:val="28"/>
        </w:rPr>
        <w:t>health-oriented</w:t>
      </w:r>
      <w:r>
        <w:rPr>
          <w:rFonts w:ascii="Times New Roman" w:hAnsi="Times New Roman"/>
          <w:sz w:val="28"/>
          <w:szCs w:val="28"/>
        </w:rPr>
        <w:t xml:space="preserve"> company such as Nebula Genomics, SelfDecode, or Sequencing.com. These companies will allow you to download the raw data, which may be 20 to 100 gigabytes, as a BAM or CRAM file (standard formats for storing DNA sequence data). </w:t>
      </w:r>
      <w:r>
        <w:rPr>
          <w:rFonts w:ascii="Times New Roman" w:hAnsi="Times New Roman"/>
          <w:sz w:val="28"/>
          <w:szCs w:val="28"/>
        </w:rPr>
        <w:t xml:space="preserve">This raw data is not directly useful for genealogy because there is no provision to </w:t>
      </w:r>
      <w:r>
        <w:rPr>
          <w:rFonts w:ascii="Times New Roman" w:hAnsi="Times New Roman"/>
          <w:sz w:val="28"/>
          <w:szCs w:val="28"/>
        </w:rPr>
        <w:t>identify</w:t>
      </w:r>
      <w:r>
        <w:rPr>
          <w:rFonts w:ascii="Times New Roman" w:hAnsi="Times New Roman"/>
          <w:sz w:val="28"/>
          <w:szCs w:val="28"/>
        </w:rPr>
        <w:t xml:space="preserve"> individuals with matching DNA. T</w:t>
      </w:r>
      <w:r>
        <w:rPr>
          <w:rFonts w:ascii="Times New Roman" w:hAnsi="Times New Roman"/>
          <w:sz w:val="28"/>
          <w:szCs w:val="28"/>
        </w:rPr>
        <w:t xml:space="preserve">o make it useful for genealogy, </w:t>
      </w:r>
      <w:r>
        <w:rPr>
          <w:rFonts w:ascii="Times New Roman" w:hAnsi="Times New Roman"/>
          <w:sz w:val="28"/>
          <w:szCs w:val="28"/>
        </w:rPr>
        <w:t xml:space="preserve">this raw file must be converted to another format and </w:t>
      </w:r>
      <w:r>
        <w:rPr>
          <w:rFonts w:ascii="Times New Roman" w:hAnsi="Times New Roman"/>
          <w:sz w:val="28"/>
          <w:szCs w:val="28"/>
        </w:rPr>
        <w:t>stored in</w:t>
      </w:r>
      <w:r>
        <w:rPr>
          <w:rFonts w:ascii="Times New Roman" w:hAnsi="Times New Roman"/>
          <w:sz w:val="28"/>
          <w:szCs w:val="28"/>
        </w:rPr>
        <w:t xml:space="preserve"> a database </w:t>
      </w:r>
      <w:r>
        <w:rPr>
          <w:rFonts w:ascii="Times New Roman" w:hAnsi="Times New Roman"/>
          <w:sz w:val="28"/>
          <w:szCs w:val="28"/>
        </w:rPr>
        <w:t>alongside</w:t>
      </w:r>
      <w:r>
        <w:rPr>
          <w:rFonts w:ascii="Times New Roman" w:hAnsi="Times New Roman"/>
          <w:sz w:val="28"/>
          <w:szCs w:val="28"/>
        </w:rPr>
        <w:t xml:space="preserve"> other tests </w:t>
      </w:r>
      <w:r>
        <w:rPr>
          <w:rFonts w:ascii="Times New Roman" w:hAnsi="Times New Roman"/>
          <w:sz w:val="28"/>
          <w:szCs w:val="28"/>
        </w:rPr>
        <w:t>for matching</w:t>
      </w:r>
      <w:r>
        <w:rPr>
          <w:rFonts w:ascii="Times New Roman" w:hAnsi="Times New Roman"/>
          <w:sz w:val="28"/>
          <w:szCs w:val="28"/>
        </w:rPr>
        <w:t xml:space="preserve">. </w:t>
      </w:r>
      <w:r>
        <w:rPr>
          <w:rFonts w:ascii="Times New Roman" w:hAnsi="Times New Roman"/>
          <w:sz w:val="28"/>
          <w:szCs w:val="28"/>
        </w:rPr>
        <w:t>Today, the options are:</w:t>
      </w:r>
    </w:p>
    <w:p>
      <w:pPr>
        <w:pStyle w:val="Normal"/>
        <w:numPr>
          <w:ilvl w:val="0"/>
          <w:numId w:val="3"/>
        </w:numPr>
        <w:bidi w:val="0"/>
        <w:jc w:val="left"/>
        <w:rPr>
          <w:rFonts w:ascii="Times New Roman" w:hAnsi="Times New Roman"/>
          <w:sz w:val="28"/>
          <w:szCs w:val="28"/>
        </w:rPr>
      </w:pPr>
      <w:r>
        <w:rPr>
          <w:rFonts w:ascii="Times New Roman" w:hAnsi="Times New Roman"/>
          <w:b/>
          <w:bCs/>
          <w:sz w:val="28"/>
          <w:szCs w:val="28"/>
        </w:rPr>
        <w:t>YFull.com</w:t>
      </w:r>
      <w:r>
        <w:rPr>
          <w:rFonts w:ascii="Times New Roman" w:hAnsi="Times New Roman"/>
          <w:sz w:val="28"/>
          <w:szCs w:val="28"/>
        </w:rPr>
        <w:t xml:space="preserve"> – </w:t>
      </w:r>
      <w:r>
        <w:rPr>
          <w:rFonts w:ascii="Times New Roman" w:hAnsi="Times New Roman"/>
          <w:sz w:val="28"/>
          <w:szCs w:val="28"/>
        </w:rPr>
        <w:t>T</w:t>
      </w:r>
      <w:r>
        <w:rPr>
          <w:rFonts w:ascii="Times New Roman" w:hAnsi="Times New Roman"/>
          <w:sz w:val="28"/>
          <w:szCs w:val="28"/>
        </w:rPr>
        <w:t>he BAM/CRAM file can be uploaded to YFull.com, which, for a fee, extracts your Y-DNA and mitochondrial data, assigns you a highly specific haplogroup, and places you on its Y-DNA and/or mitochondrial trees, where you can compare your results with others on nearby branches.</w:t>
      </w:r>
    </w:p>
    <w:p>
      <w:pPr>
        <w:pStyle w:val="Normal"/>
        <w:numPr>
          <w:ilvl w:val="0"/>
          <w:numId w:val="3"/>
        </w:numPr>
        <w:bidi w:val="0"/>
        <w:jc w:val="left"/>
        <w:rPr>
          <w:rFonts w:ascii="Times New Roman" w:hAnsi="Times New Roman"/>
          <w:sz w:val="28"/>
          <w:szCs w:val="28"/>
        </w:rPr>
      </w:pPr>
      <w:r>
        <w:rPr>
          <w:rFonts w:ascii="Times New Roman" w:hAnsi="Times New Roman"/>
          <w:b/>
          <w:bCs/>
          <w:sz w:val="28"/>
          <w:szCs w:val="28"/>
        </w:rPr>
        <w:t>mitoYDNA.org</w:t>
      </w:r>
      <w:r>
        <w:rPr>
          <w:rFonts w:ascii="Times New Roman" w:hAnsi="Times New Roman"/>
          <w:sz w:val="28"/>
          <w:szCs w:val="28"/>
        </w:rPr>
        <w:t xml:space="preserve"> – </w:t>
      </w:r>
      <w:r>
        <w:rPr>
          <w:rFonts w:ascii="Times New Roman" w:hAnsi="Times New Roman"/>
          <w:sz w:val="28"/>
          <w:szCs w:val="28"/>
        </w:rPr>
        <w:t xml:space="preserve">There is also mitoYDNA.org, a free, crowdsourced database where users can upload extracted mitochondrial and Y-DNA data to match with others tracing the same maternal or paternal lines. </w:t>
      </w:r>
      <w:r>
        <w:rPr>
          <w:rFonts w:ascii="Times New Roman" w:hAnsi="Times New Roman"/>
          <w:sz w:val="28"/>
          <w:szCs w:val="28"/>
        </w:rPr>
        <w:t>Although, it does not currently process Y-SNP data.</w:t>
      </w:r>
    </w:p>
    <w:p>
      <w:pPr>
        <w:pStyle w:val="Normal"/>
        <w:numPr>
          <w:ilvl w:val="0"/>
          <w:numId w:val="3"/>
        </w:numPr>
        <w:bidi w:val="0"/>
        <w:jc w:val="left"/>
        <w:rPr>
          <w:rFonts w:ascii="Times New Roman" w:hAnsi="Times New Roman"/>
          <w:sz w:val="28"/>
          <w:szCs w:val="28"/>
        </w:rPr>
      </w:pPr>
      <w:r>
        <w:rPr>
          <w:rFonts w:ascii="Times New Roman" w:hAnsi="Times New Roman"/>
          <w:b/>
          <w:bCs/>
          <w:sz w:val="28"/>
          <w:szCs w:val="28"/>
        </w:rPr>
        <w:t>WGSExtract</w:t>
      </w:r>
      <w:r>
        <w:rPr>
          <w:rFonts w:ascii="Times New Roman" w:hAnsi="Times New Roman"/>
          <w:sz w:val="28"/>
          <w:szCs w:val="28"/>
        </w:rPr>
        <w:t xml:space="preserve"> – </w:t>
      </w:r>
      <w:r>
        <w:rPr>
          <w:rFonts w:ascii="Times New Roman" w:hAnsi="Times New Roman"/>
          <w:sz w:val="28"/>
          <w:szCs w:val="28"/>
        </w:rPr>
        <w:t xml:space="preserve">Another possibility is to install WGSExtract on your computer </w:t>
      </w:r>
      <w:r>
        <w:rPr>
          <w:rFonts w:ascii="Times New Roman" w:hAnsi="Times New Roman"/>
          <w:sz w:val="28"/>
          <w:szCs w:val="28"/>
        </w:rPr>
        <w:t>(which is technically challenging)</w:t>
      </w:r>
      <w:r>
        <w:rPr>
          <w:rFonts w:ascii="Times New Roman" w:hAnsi="Times New Roman"/>
          <w:sz w:val="28"/>
          <w:szCs w:val="28"/>
        </w:rPr>
        <w:t xml:space="preserve"> to read the BAM/CRAM file and produce a file that </w:t>
      </w:r>
      <w:r>
        <w:rPr>
          <w:rFonts w:ascii="Times New Roman" w:hAnsi="Times New Roman"/>
          <w:sz w:val="28"/>
          <w:szCs w:val="28"/>
        </w:rPr>
        <w:t>resembles</w:t>
      </w:r>
      <w:r>
        <w:rPr>
          <w:rFonts w:ascii="Times New Roman" w:hAnsi="Times New Roman"/>
          <w:sz w:val="28"/>
          <w:szCs w:val="28"/>
        </w:rPr>
        <w:t xml:space="preserve"> raw data from AncestryDNA or 23andMe, which you can then upload to GEDmatch, FamilyTreeDNA, and LivingDNA.</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Another reason to take a 30X WGS DNA test today is future-proofing. </w:t>
      </w:r>
      <w:r>
        <w:rPr>
          <w:rFonts w:ascii="Times New Roman" w:hAnsi="Times New Roman"/>
          <w:sz w:val="28"/>
          <w:szCs w:val="28"/>
        </w:rPr>
        <w:t xml:space="preserve">30X </w:t>
      </w:r>
      <w:r>
        <w:rPr>
          <w:rFonts w:ascii="Times New Roman" w:hAnsi="Times New Roman"/>
          <w:sz w:val="28"/>
          <w:szCs w:val="28"/>
        </w:rPr>
        <w:t xml:space="preserve">WGS may be the best archival DNA test currently available. Many of the results produced by other DNA tests can potentially be derived or approximated later from a high-quality WGS BAM/CRAM file. This is especially useful for testing older individuals who might not live to see the genealogy DNA companies catch up. </w:t>
      </w:r>
      <w:r>
        <w:rPr>
          <w:rFonts w:ascii="Times New Roman" w:hAnsi="Times New Roman"/>
          <w:sz w:val="28"/>
          <w:szCs w:val="28"/>
        </w:rPr>
        <w:t>It may be expensive, but testing your parent or grandparent with 30X WGS today may be very valuable someday when they are no longer with us. Processing that raw data tod</w:t>
      </w:r>
      <w:r>
        <w:rPr>
          <w:rFonts w:ascii="Times New Roman" w:hAnsi="Times New Roman"/>
          <w:sz w:val="28"/>
          <w:szCs w:val="28"/>
        </w:rPr>
        <w:t>a</w:t>
      </w:r>
      <w:r>
        <w:rPr>
          <w:rFonts w:ascii="Times New Roman" w:hAnsi="Times New Roman"/>
          <w:sz w:val="28"/>
          <w:szCs w:val="28"/>
        </w:rPr>
        <w:t>y is not necessary. It will likely become easier and cheaper later. But when your loved one is gone, it is too late.</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The bottom line is that today’s 2X WGS tests are</w:t>
      </w:r>
      <w:r>
        <w:rPr>
          <w:rFonts w:ascii="Times New Roman" w:hAnsi="Times New Roman"/>
          <w:sz w:val="28"/>
          <w:szCs w:val="28"/>
        </w:rPr>
        <w:t xml:space="preserve"> limited</w:t>
      </w:r>
      <w:r>
        <w:rPr>
          <w:rFonts w:ascii="Times New Roman" w:hAnsi="Times New Roman"/>
          <w:sz w:val="28"/>
          <w:szCs w:val="28"/>
        </w:rPr>
        <w:t xml:space="preserve">, but that will likely change in the future. For reliable direct variant calling without heavy reliance on imputation, roughly 15X or greater is much more useful, while 30X remains the common standard for high-quality WGS. Eventually, </w:t>
      </w:r>
      <w:r>
        <w:rPr>
          <w:rFonts w:ascii="Times New Roman" w:hAnsi="Times New Roman"/>
          <w:sz w:val="28"/>
          <w:szCs w:val="28"/>
        </w:rPr>
        <w:t xml:space="preserve">as costs come down, </w:t>
      </w:r>
      <w:r>
        <w:rPr>
          <w:rFonts w:ascii="Times New Roman" w:hAnsi="Times New Roman"/>
          <w:sz w:val="28"/>
          <w:szCs w:val="28"/>
        </w:rPr>
        <w:t xml:space="preserve">the genealogy companies will offer a much </w:t>
      </w:r>
      <w:r>
        <w:rPr>
          <w:rFonts w:ascii="Times New Roman" w:hAnsi="Times New Roman"/>
          <w:sz w:val="28"/>
          <w:szCs w:val="28"/>
        </w:rPr>
        <w:t>deeper</w:t>
      </w:r>
      <w:r>
        <w:rPr>
          <w:rFonts w:ascii="Times New Roman" w:hAnsi="Times New Roman"/>
          <w:sz w:val="28"/>
          <w:szCs w:val="28"/>
        </w:rPr>
        <w:t xml:space="preserve"> test, such as 15X, or 30X, and will likely also offer the same analyses </w:t>
      </w:r>
      <w:r>
        <w:rPr>
          <w:rFonts w:ascii="Times New Roman" w:hAnsi="Times New Roman"/>
          <w:sz w:val="28"/>
          <w:szCs w:val="28"/>
        </w:rPr>
        <w:t>and database matching</w:t>
      </w:r>
      <w:r>
        <w:rPr>
          <w:rFonts w:ascii="Times New Roman" w:hAnsi="Times New Roman"/>
          <w:sz w:val="28"/>
          <w:szCs w:val="28"/>
        </w:rPr>
        <w:t xml:space="preserve"> as Y-DNA and mitochondrial testing today. And because WGS samples every </w:t>
      </w:r>
      <w:r>
        <w:rPr>
          <w:rFonts w:ascii="Times New Roman" w:hAnsi="Times New Roman"/>
          <w:sz w:val="28"/>
          <w:szCs w:val="28"/>
        </w:rPr>
        <w:t>nucleotide</w:t>
      </w:r>
      <w:r>
        <w:rPr>
          <w:rFonts w:ascii="Times New Roman" w:hAnsi="Times New Roman"/>
          <w:sz w:val="28"/>
          <w:szCs w:val="28"/>
        </w:rPr>
        <w:t>, the analysis could potentially go much deeper than the current test</w:t>
      </w:r>
      <w:r>
        <w:rPr>
          <w:rFonts w:ascii="Times New Roman" w:hAnsi="Times New Roman"/>
          <w:sz w:val="28"/>
          <w:szCs w:val="28"/>
        </w:rPr>
        <w:t>s</w:t>
      </w:r>
      <w:r>
        <w:rPr>
          <w:rFonts w:ascii="Times New Roman" w:hAnsi="Times New Roman"/>
          <w:sz w:val="28"/>
          <w:szCs w:val="28"/>
        </w:rPr>
        <w:t>, offering far greater detail. For now, genealogists willing to navigate the technical steps can already benefit — and those who test at 30X today will be well positioned as the tools catch up.</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 xml:space="preserve">It’s worth noting that WGS is much more revealing than a standard genealogy test. It may expose medically relevant variants </w:t>
      </w:r>
      <w:r>
        <w:rPr>
          <w:rFonts w:ascii="Times New Roman" w:hAnsi="Times New Roman"/>
          <w:sz w:val="28"/>
          <w:szCs w:val="28"/>
        </w:rPr>
        <w:t>and</w:t>
      </w:r>
      <w:r>
        <w:rPr>
          <w:rFonts w:ascii="Times New Roman" w:hAnsi="Times New Roman"/>
          <w:sz w:val="28"/>
          <w:szCs w:val="28"/>
        </w:rPr>
        <w:t xml:space="preserve"> carrier status. </w:t>
      </w:r>
      <w:r>
        <w:rPr>
          <w:rFonts w:ascii="Times New Roman" w:hAnsi="Times New Roman"/>
          <w:sz w:val="28"/>
          <w:szCs w:val="28"/>
        </w:rPr>
        <w:t>U</w:t>
      </w:r>
      <w:r>
        <w:rPr>
          <w:rFonts w:ascii="Times New Roman" w:hAnsi="Times New Roman"/>
          <w:sz w:val="28"/>
          <w:szCs w:val="28"/>
        </w:rPr>
        <w:t>sers should understand each company’s policies on data sharing, research use, and law-enforcement access before uploading raw DNA files.</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i/>
          <w:i/>
          <w:iCs/>
          <w:sz w:val="24"/>
          <w:szCs w:val="24"/>
        </w:rPr>
      </w:pPr>
      <w:r>
        <w:rPr>
          <w:rFonts w:ascii="Times New Roman" w:hAnsi="Times New Roman"/>
          <w:b/>
          <w:bCs/>
          <w:i/>
          <w:iCs/>
          <w:sz w:val="24"/>
          <w:szCs w:val="24"/>
        </w:rPr>
        <w:t>Copyright © Scott E. Lee</w:t>
      </w:r>
      <w:r>
        <w:rPr>
          <w:rFonts w:ascii="Times New Roman" w:hAnsi="Times New Roman"/>
          <w:i/>
          <w:iCs/>
          <w:sz w:val="24"/>
          <w:szCs w:val="24"/>
        </w:rPr>
        <w:t>. This article is licensed under</w:t>
      </w:r>
      <w:r>
        <w:rPr>
          <w:rFonts w:ascii="Times New Roman" w:hAnsi="Times New Roman"/>
          <w:i/>
          <w:iCs/>
          <w:sz w:val="24"/>
          <w:szCs w:val="24"/>
        </w:rPr>
        <w:t xml:space="preserve"> </w:t>
      </w:r>
      <w:r>
        <w:rPr>
          <w:rFonts w:ascii="Times New Roman" w:hAnsi="Times New Roman"/>
          <w:i/>
          <w:iCs/>
          <w:sz w:val="24"/>
          <w:szCs w:val="24"/>
        </w:rPr>
        <w:t>Creative Commons Attribution-NonCommercial 4.0 International (CC BY-NC 4.0).</w:t>
      </w:r>
    </w:p>
    <w:p>
      <w:pPr>
        <w:pStyle w:val="Normal"/>
        <w:bidi w:val="0"/>
        <w:jc w:val="left"/>
        <w:rPr>
          <w:rFonts w:ascii="Times New Roman" w:hAnsi="Times New Roman"/>
          <w:i/>
          <w:i/>
          <w:iCs/>
          <w:sz w:val="24"/>
          <w:szCs w:val="24"/>
        </w:rPr>
      </w:pPr>
      <w:r>
        <w:rPr>
          <w:rFonts w:ascii="Times New Roman" w:hAnsi="Times New Roman"/>
          <w:i/>
          <w:iCs/>
          <w:sz w:val="24"/>
          <w:szCs w:val="24"/>
        </w:rPr>
      </w:r>
    </w:p>
    <w:p>
      <w:pPr>
        <w:pStyle w:val="Normal"/>
        <w:bidi w:val="0"/>
        <w:jc w:val="left"/>
        <w:rPr>
          <w:i/>
          <w:i/>
          <w:iCs/>
          <w:sz w:val="20"/>
          <w:szCs w:val="20"/>
        </w:rPr>
      </w:pPr>
      <w:r>
        <w:rPr>
          <w:rFonts w:ascii="Times New Roman" w:hAnsi="Times New Roman"/>
          <w:i/>
          <w:iCs/>
          <w:sz w:val="24"/>
          <w:szCs w:val="24"/>
        </w:rPr>
        <w:t xml:space="preserve">You may copy, share, redistribute, adapt, and build upon this article for noncommercial purposes, provided that appropriate credit is given, a link to the license is included, and any changes are indicated. Notification of redistribution is not required, but it is appreciated. If this article is reprinted in a newsletter, journal, syllabus, website, or other publication, the author would appreciate receiving </w:t>
      </w:r>
      <w:r>
        <w:rPr>
          <w:rFonts w:ascii="Times New Roman" w:hAnsi="Times New Roman"/>
          <w:i/>
          <w:iCs/>
          <w:sz w:val="24"/>
          <w:szCs w:val="24"/>
        </w:rPr>
        <w:t>notification and</w:t>
      </w:r>
      <w:r>
        <w:rPr>
          <w:rFonts w:ascii="Times New Roman" w:hAnsi="Times New Roman"/>
          <w:i/>
          <w:iCs/>
          <w:sz w:val="24"/>
          <w:szCs w:val="24"/>
        </w:rPr>
        <w:t xml:space="preserve"> a copy or link at </w:t>
      </w:r>
      <w:hyperlink r:id="rId8">
        <w:r>
          <w:rPr>
            <w:rStyle w:val="InternetLink"/>
            <w:rFonts w:ascii="Times New Roman" w:hAnsi="Times New Roman"/>
            <w:i/>
            <w:iCs/>
            <w:sz w:val="24"/>
            <w:szCs w:val="24"/>
          </w:rPr>
          <w:t>Scott@ScottLee.com</w:t>
        </w:r>
      </w:hyperlink>
      <w:r>
        <w:rPr>
          <w:rFonts w:ascii="Times New Roman" w:hAnsi="Times New Roman"/>
          <w:i/>
          <w:iCs/>
          <w:sz w:val="24"/>
          <w:szCs w:val="24"/>
        </w:rPr>
        <w:t>.</w:t>
      </w:r>
    </w:p>
    <w:p>
      <w:pPr>
        <w:pStyle w:val="Normal"/>
        <w:bidi w:val="0"/>
        <w:jc w:val="left"/>
        <w:rPr>
          <w:rFonts w:ascii="Times New Roman" w:hAnsi="Times New Roman"/>
          <w:i/>
          <w:i/>
          <w:iCs/>
          <w:sz w:val="24"/>
          <w:szCs w:val="24"/>
        </w:rPr>
      </w:pPr>
      <w:r>
        <w:rPr>
          <w:rFonts w:ascii="Times New Roman" w:hAnsi="Times New Roman"/>
          <w:i/>
          <w:iCs/>
          <w:sz w:val="24"/>
          <w:szCs w:val="24"/>
        </w:rPr>
      </w:r>
    </w:p>
    <w:p>
      <w:pPr>
        <w:pStyle w:val="Normal"/>
        <w:bidi w:val="0"/>
        <w:jc w:val="left"/>
        <w:rPr>
          <w:i/>
          <w:i/>
          <w:iCs/>
          <w:sz w:val="20"/>
          <w:szCs w:val="20"/>
        </w:rPr>
      </w:pPr>
      <w:r>
        <w:rPr>
          <w:rFonts w:ascii="Times New Roman" w:hAnsi="Times New Roman"/>
          <w:i/>
          <w:iCs/>
          <w:sz w:val="24"/>
          <w:szCs w:val="24"/>
        </w:rPr>
        <w:t xml:space="preserve">License details: </w:t>
      </w:r>
      <w:hyperlink r:id="rId9">
        <w:r>
          <w:rPr>
            <w:rStyle w:val="InternetLink"/>
            <w:rFonts w:ascii="Times New Roman" w:hAnsi="Times New Roman"/>
            <w:i/>
            <w:iCs/>
            <w:sz w:val="24"/>
            <w:szCs w:val="24"/>
          </w:rPr>
          <w:t>https://creativecommons.org/licenses/by-nc/4.0/</w:t>
        </w:r>
      </w:hyperlink>
    </w:p>
    <w:sectPr>
      <w:footerReference w:type="default" r:id="rId10"/>
      <w:type w:val="nextPage"/>
      <w:pgSz w:w="12240" w:h="15840"/>
      <w:pgMar w:left="1080" w:right="1080" w:gutter="0" w:header="0" w:top="1080" w:footer="1080" w:bottom="1703"/>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jc w:val="left"/>
      <w:rPr/>
    </w:pPr>
    <w:r>
      <w:rPr/>
      <w:t>Whole Genome Sequencing (WGS)</w:t>
      <w:tab/>
    </w:r>
    <w:r>
      <w:rPr/>
      <w:fldChar w:fldCharType="begin"/>
    </w:r>
    <w:r>
      <w:rPr/>
      <w:instrText xml:space="preserve"> PAGE </w:instrText>
    </w:r>
    <w:r>
      <w:rPr/>
      <w:fldChar w:fldCharType="separate"/>
    </w:r>
    <w:r>
      <w:rPr/>
      <w:t>4</w:t>
    </w:r>
    <w:r>
      <w:rPr/>
      <w:fldChar w:fldCharType="end"/>
    </w:r>
    <w:r>
      <w:rPr/>
      <w:tab/>
    </w:r>
    <w:r>
      <w:rPr/>
      <w:t>September</w:t>
    </w:r>
    <w:r>
      <w:rPr/>
      <w:t xml:space="preserve"> 2026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val="fullPage" w:percent="2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FreeSans"/>
      <w:color w:val="auto"/>
      <w:kern w:val="2"/>
      <w:sz w:val="24"/>
      <w:szCs w:val="24"/>
      <w:lang w:val="en-US" w:eastAsia="zh-CN" w:bidi="hi-IN"/>
    </w:rPr>
  </w:style>
  <w:style w:type="character" w:styleId="InternetLink">
    <w:name w:val="Hyperlink"/>
    <w:rPr>
      <w:color w:val="000080"/>
      <w:u w:val="single"/>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9"/>
        <w:tab w:val="center" w:pos="5040" w:leader="none"/>
        <w:tab w:val="right" w:pos="10080"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Scott@ScottLee.com" TargetMode="External"/><Relationship Id="rId5" Type="http://schemas.openxmlformats.org/officeDocument/2006/relationships/hyperlink" Target="mailto:Scott@ScottLee.com" TargetMode="External"/><Relationship Id="rId6" Type="http://schemas.openxmlformats.org/officeDocument/2006/relationships/hyperlink" Target="mailto:Scott@ScottLee.com" TargetMode="External"/><Relationship Id="rId7" Type="http://schemas.openxmlformats.org/officeDocument/2006/relationships/hyperlink" Target="https://genealogytechtalks.com/" TargetMode="External"/><Relationship Id="rId8" Type="http://schemas.openxmlformats.org/officeDocument/2006/relationships/hyperlink" Target="mailto:Scott@ScottLee.com?subject=[GTT] article reprint" TargetMode="External"/><Relationship Id="rId9" Type="http://schemas.openxmlformats.org/officeDocument/2006/relationships/hyperlink" Target="https://creativecommons.org/licenses/by-nc/4.0/" TargetMode="Externa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Letter</Template>
  <TotalTime>0</TotalTime>
  <Application>LibreOffice/7.3.7.2$Linux_X86_64 LibreOffice_project/30$Build-2</Application>
  <AppVersion>15.0000</AppVersion>
  <Pages>4</Pages>
  <Words>1463</Words>
  <Characters>7766</Characters>
  <CharactersWithSpaces>9192</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2026-07-10T09:28:11Z</dcterms:created>
  <dc:creator/>
  <dc:description/>
  <dc:language>en-US</dc:language>
  <cp:lastModifiedBy/>
  <dcterms:modified xsi:type="dcterms:W3CDTF">2026-09-29T00:12:51Z</dcterms:modified>
  <cp:revision>0</cp:revision>
  <dc:subject/>
  <dc:title>Letter</dc:title>
</cp:coreProperties>
</file>